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6CC7" w14:textId="46E8A06D" w:rsidR="006F2E49" w:rsidRPr="00987146" w:rsidRDefault="006F2E49" w:rsidP="00A15DD8">
      <w:pPr>
        <w:rPr>
          <w:sz w:val="36"/>
          <w:szCs w:val="36"/>
        </w:rPr>
      </w:pPr>
    </w:p>
    <w:p w14:paraId="3D5D9820" w14:textId="77777777" w:rsidR="00434459" w:rsidRPr="00987146" w:rsidRDefault="00434459" w:rsidP="00434459">
      <w:pPr>
        <w:rPr>
          <w:sz w:val="36"/>
          <w:szCs w:val="36"/>
        </w:rPr>
      </w:pPr>
    </w:p>
    <w:p w14:paraId="3EE22E18" w14:textId="77777777" w:rsidR="00434459" w:rsidRPr="00987146" w:rsidRDefault="00434459" w:rsidP="00434459">
      <w:pPr>
        <w:rPr>
          <w:sz w:val="36"/>
          <w:szCs w:val="36"/>
        </w:rPr>
      </w:pPr>
    </w:p>
    <w:p w14:paraId="0B9CE9C4" w14:textId="77777777" w:rsidR="00434459" w:rsidRPr="00987146" w:rsidRDefault="00434459" w:rsidP="00434459">
      <w:pPr>
        <w:rPr>
          <w:sz w:val="36"/>
          <w:szCs w:val="36"/>
        </w:rPr>
      </w:pPr>
    </w:p>
    <w:p w14:paraId="075308DE" w14:textId="77777777" w:rsidR="00434459" w:rsidRPr="00987146" w:rsidRDefault="00434459" w:rsidP="00434459">
      <w:pPr>
        <w:rPr>
          <w:sz w:val="36"/>
          <w:szCs w:val="36"/>
        </w:rPr>
      </w:pPr>
    </w:p>
    <w:p w14:paraId="51EA8617" w14:textId="77777777" w:rsidR="00434459" w:rsidRPr="00987146" w:rsidRDefault="00434459" w:rsidP="00434459">
      <w:pPr>
        <w:rPr>
          <w:sz w:val="36"/>
          <w:szCs w:val="36"/>
        </w:rPr>
      </w:pPr>
    </w:p>
    <w:p w14:paraId="4D084E70" w14:textId="2BCE4FDB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REQUEST FOR PROPOSAL (RFP)</w:t>
      </w:r>
    </w:p>
    <w:p w14:paraId="59DCD873" w14:textId="3ABCEC49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 xml:space="preserve">TITLE: </w:t>
      </w:r>
      <w:r w:rsidR="00651A25">
        <w:rPr>
          <w:b/>
          <w:bCs/>
          <w:sz w:val="36"/>
          <w:szCs w:val="36"/>
        </w:rPr>
        <w:t>SENIOR DEVELOPMENT CONSULTANT, GRANTS and STRATEGIC INITIATIVES</w:t>
      </w:r>
      <w:r w:rsidRPr="00987146">
        <w:rPr>
          <w:b/>
          <w:bCs/>
          <w:sz w:val="36"/>
          <w:szCs w:val="36"/>
        </w:rPr>
        <w:t xml:space="preserve"> </w:t>
      </w:r>
    </w:p>
    <w:p w14:paraId="3258CD5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64F36B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6C0D7F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E92D0A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D6DFB95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529E0446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D0521C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202855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54C1F57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9C75F1A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A3E60E0" w14:textId="77777777" w:rsidR="00EE6358" w:rsidRDefault="00EE6358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34CA6461" w14:textId="77777777" w:rsidR="00EE6358" w:rsidRDefault="00EE6358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6D5EB2A3" w14:textId="36173EA1" w:rsidR="00434459" w:rsidRPr="00987146" w:rsidRDefault="00434459" w:rsidP="008410EE">
      <w:pPr>
        <w:tabs>
          <w:tab w:val="left" w:pos="4695"/>
        </w:tabs>
        <w:rPr>
          <w:sz w:val="32"/>
          <w:szCs w:val="32"/>
        </w:rPr>
      </w:pPr>
      <w:r w:rsidRPr="00987146">
        <w:rPr>
          <w:b/>
          <w:bCs/>
          <w:sz w:val="32"/>
          <w:szCs w:val="32"/>
        </w:rPr>
        <w:t xml:space="preserve">Introduction: </w:t>
      </w:r>
      <w:r w:rsidRPr="00987146">
        <w:rPr>
          <w:sz w:val="32"/>
          <w:szCs w:val="32"/>
        </w:rPr>
        <w:t xml:space="preserve">St. John’s Community Health </w:t>
      </w:r>
      <w:r w:rsidR="00651A25">
        <w:rPr>
          <w:sz w:val="32"/>
          <w:szCs w:val="32"/>
        </w:rPr>
        <w:t xml:space="preserve">(St. John’s) </w:t>
      </w:r>
      <w:r w:rsidRPr="00987146">
        <w:rPr>
          <w:sz w:val="32"/>
          <w:szCs w:val="32"/>
        </w:rPr>
        <w:t xml:space="preserve">is a leading healthcare provider specializing in </w:t>
      </w:r>
      <w:r w:rsidR="00987146" w:rsidRPr="00987146">
        <w:rPr>
          <w:sz w:val="32"/>
          <w:szCs w:val="32"/>
        </w:rPr>
        <w:t>primary healthcare</w:t>
      </w:r>
      <w:r w:rsidRPr="00987146">
        <w:rPr>
          <w:sz w:val="32"/>
          <w:szCs w:val="32"/>
        </w:rPr>
        <w:t xml:space="preserve">. </w:t>
      </w:r>
      <w:r w:rsidR="00277E79">
        <w:rPr>
          <w:sz w:val="32"/>
          <w:szCs w:val="32"/>
        </w:rPr>
        <w:t xml:space="preserve">St. John’s is seeking an experienced </w:t>
      </w:r>
      <w:r w:rsidR="00651A25">
        <w:rPr>
          <w:sz w:val="32"/>
          <w:szCs w:val="32"/>
        </w:rPr>
        <w:t xml:space="preserve">Senior Development Consultant, Grants and Strategic Initiatives </w:t>
      </w:r>
      <w:r w:rsidR="00277E79">
        <w:rPr>
          <w:sz w:val="32"/>
          <w:szCs w:val="32"/>
        </w:rPr>
        <w:t xml:space="preserve">professional </w:t>
      </w:r>
      <w:r w:rsidR="009E34D5">
        <w:rPr>
          <w:sz w:val="32"/>
          <w:szCs w:val="32"/>
        </w:rPr>
        <w:t xml:space="preserve">(minimum 15 years of experience) </w:t>
      </w:r>
      <w:r w:rsidR="00277E79">
        <w:rPr>
          <w:sz w:val="32"/>
          <w:szCs w:val="32"/>
        </w:rPr>
        <w:t xml:space="preserve">to </w:t>
      </w:r>
      <w:r w:rsidR="00650049">
        <w:rPr>
          <w:sz w:val="32"/>
          <w:szCs w:val="32"/>
        </w:rPr>
        <w:t>suppor</w:t>
      </w:r>
      <w:r w:rsidR="003B6BA4">
        <w:rPr>
          <w:sz w:val="32"/>
          <w:szCs w:val="32"/>
        </w:rPr>
        <w:t xml:space="preserve">t the Institutional Giving team </w:t>
      </w:r>
      <w:r w:rsidR="002875BB">
        <w:rPr>
          <w:sz w:val="32"/>
          <w:szCs w:val="32"/>
        </w:rPr>
        <w:t>through</w:t>
      </w:r>
      <w:r w:rsidR="007E2086">
        <w:rPr>
          <w:sz w:val="32"/>
          <w:szCs w:val="32"/>
        </w:rPr>
        <w:t>out</w:t>
      </w:r>
      <w:r w:rsidR="002875BB">
        <w:rPr>
          <w:sz w:val="32"/>
          <w:szCs w:val="32"/>
        </w:rPr>
        <w:t xml:space="preserve"> the entire life cycle of a grant</w:t>
      </w:r>
      <w:r w:rsidR="00C302C9">
        <w:rPr>
          <w:sz w:val="32"/>
          <w:szCs w:val="32"/>
        </w:rPr>
        <w:t xml:space="preserve"> and </w:t>
      </w:r>
      <w:r w:rsidR="007E2086">
        <w:rPr>
          <w:sz w:val="32"/>
          <w:szCs w:val="32"/>
        </w:rPr>
        <w:t xml:space="preserve">with </w:t>
      </w:r>
      <w:r w:rsidR="00C302C9">
        <w:rPr>
          <w:sz w:val="32"/>
          <w:szCs w:val="32"/>
        </w:rPr>
        <w:t>special projects</w:t>
      </w:r>
    </w:p>
    <w:p w14:paraId="19B057C3" w14:textId="77777777" w:rsidR="00434459" w:rsidRPr="00987146" w:rsidRDefault="00434459" w:rsidP="00434459">
      <w:pPr>
        <w:tabs>
          <w:tab w:val="left" w:pos="4695"/>
        </w:tabs>
        <w:jc w:val="center"/>
        <w:rPr>
          <w:sz w:val="32"/>
          <w:szCs w:val="32"/>
        </w:rPr>
      </w:pPr>
    </w:p>
    <w:p w14:paraId="49982CD8" w14:textId="6E217FA4" w:rsidR="00987146" w:rsidRDefault="00987146" w:rsidP="00987146">
      <w:pPr>
        <w:tabs>
          <w:tab w:val="left" w:pos="4695"/>
        </w:tabs>
        <w:rPr>
          <w:sz w:val="32"/>
          <w:szCs w:val="32"/>
        </w:rPr>
      </w:pPr>
      <w:r w:rsidRPr="00987146">
        <w:rPr>
          <w:b/>
          <w:bCs/>
          <w:sz w:val="32"/>
          <w:szCs w:val="32"/>
        </w:rPr>
        <w:t>Project Overview:</w:t>
      </w:r>
      <w:r w:rsidRPr="00987146">
        <w:rPr>
          <w:sz w:val="32"/>
          <w:szCs w:val="32"/>
        </w:rPr>
        <w:t xml:space="preserve"> This RFP invites qualified vendors to submit proposals for </w:t>
      </w:r>
      <w:r w:rsidR="002875BB">
        <w:rPr>
          <w:sz w:val="32"/>
          <w:szCs w:val="32"/>
        </w:rPr>
        <w:t>identifying, applying, monitoring and reporting of grants from public and private institutional entities</w:t>
      </w:r>
      <w:r w:rsidR="003B32B4">
        <w:rPr>
          <w:sz w:val="32"/>
          <w:szCs w:val="32"/>
        </w:rPr>
        <w:t xml:space="preserve"> as well as </w:t>
      </w:r>
      <w:r w:rsidR="004D4B09">
        <w:rPr>
          <w:sz w:val="32"/>
          <w:szCs w:val="32"/>
        </w:rPr>
        <w:t>strategizing and developing high-impact special projects that align with St. John’s growth and innovation goals</w:t>
      </w:r>
    </w:p>
    <w:p w14:paraId="77A21488" w14:textId="77777777" w:rsidR="00987146" w:rsidRPr="00987146" w:rsidRDefault="00987146" w:rsidP="00987146">
      <w:pPr>
        <w:tabs>
          <w:tab w:val="left" w:pos="4695"/>
        </w:tabs>
        <w:rPr>
          <w:sz w:val="32"/>
          <w:szCs w:val="32"/>
        </w:rPr>
      </w:pPr>
    </w:p>
    <w:p w14:paraId="1EBF3FE4" w14:textId="1E7A017F" w:rsidR="00987146" w:rsidRPr="00987146" w:rsidRDefault="00987146" w:rsidP="00987146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>Key Objectives:</w:t>
      </w:r>
    </w:p>
    <w:p w14:paraId="2A02E01A" w14:textId="78BCA594" w:rsidR="00987146" w:rsidRPr="00987146" w:rsidRDefault="0027517A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="00313773">
        <w:rPr>
          <w:sz w:val="32"/>
          <w:szCs w:val="32"/>
        </w:rPr>
        <w:t xml:space="preserve">diversified funding streams, including federal, state, and private funders </w:t>
      </w:r>
      <w:r w:rsidR="00111FB8">
        <w:rPr>
          <w:sz w:val="32"/>
          <w:szCs w:val="32"/>
        </w:rPr>
        <w:t xml:space="preserve">(minimum of $100,000) </w:t>
      </w:r>
      <w:r>
        <w:rPr>
          <w:sz w:val="32"/>
          <w:szCs w:val="32"/>
        </w:rPr>
        <w:t>for</w:t>
      </w:r>
      <w:r w:rsidR="00111FB8">
        <w:rPr>
          <w:sz w:val="32"/>
          <w:szCs w:val="32"/>
        </w:rPr>
        <w:t xml:space="preserve"> </w:t>
      </w:r>
      <w:r w:rsidR="00313773">
        <w:rPr>
          <w:sz w:val="32"/>
          <w:szCs w:val="32"/>
        </w:rPr>
        <w:t xml:space="preserve">St. John’s </w:t>
      </w:r>
      <w:r w:rsidR="00111FB8">
        <w:rPr>
          <w:sz w:val="32"/>
          <w:szCs w:val="32"/>
        </w:rPr>
        <w:t>existing and new programs</w:t>
      </w:r>
    </w:p>
    <w:p w14:paraId="4B5C09DB" w14:textId="5553D7D1" w:rsidR="00987146" w:rsidRDefault="00111FB8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Participate in</w:t>
      </w:r>
      <w:r w:rsidR="00873038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873038">
        <w:rPr>
          <w:sz w:val="32"/>
          <w:szCs w:val="32"/>
        </w:rPr>
        <w:t>identification</w:t>
      </w:r>
      <w:r w:rsidR="009E34D5">
        <w:rPr>
          <w:sz w:val="32"/>
          <w:szCs w:val="32"/>
        </w:rPr>
        <w:t xml:space="preserve"> of </w:t>
      </w:r>
      <w:r w:rsidR="007E2086">
        <w:rPr>
          <w:sz w:val="32"/>
          <w:szCs w:val="32"/>
        </w:rPr>
        <w:t xml:space="preserve">service gaps </w:t>
      </w:r>
      <w:r w:rsidR="00873038">
        <w:rPr>
          <w:sz w:val="32"/>
          <w:szCs w:val="32"/>
        </w:rPr>
        <w:t xml:space="preserve">and </w:t>
      </w:r>
      <w:r w:rsidR="007E2086">
        <w:rPr>
          <w:sz w:val="32"/>
          <w:szCs w:val="32"/>
        </w:rPr>
        <w:t xml:space="preserve">the </w:t>
      </w:r>
      <w:r w:rsidR="00873038">
        <w:rPr>
          <w:sz w:val="32"/>
          <w:szCs w:val="32"/>
        </w:rPr>
        <w:t>development of new programs</w:t>
      </w:r>
      <w:r>
        <w:rPr>
          <w:sz w:val="32"/>
          <w:szCs w:val="32"/>
        </w:rPr>
        <w:t xml:space="preserve"> </w:t>
      </w:r>
      <w:r w:rsidR="007E2086">
        <w:rPr>
          <w:sz w:val="32"/>
          <w:szCs w:val="32"/>
        </w:rPr>
        <w:t>to address them</w:t>
      </w:r>
    </w:p>
    <w:p w14:paraId="1B17D71C" w14:textId="770FBB12" w:rsidR="008837DE" w:rsidRDefault="009E34D5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Conceptualize complex programs and s</w:t>
      </w:r>
      <w:r w:rsidR="008837DE">
        <w:rPr>
          <w:sz w:val="32"/>
          <w:szCs w:val="32"/>
        </w:rPr>
        <w:t>trateg</w:t>
      </w:r>
      <w:r w:rsidR="006A5C59">
        <w:rPr>
          <w:sz w:val="32"/>
          <w:szCs w:val="32"/>
        </w:rPr>
        <w:t xml:space="preserve">ize with </w:t>
      </w:r>
      <w:r>
        <w:rPr>
          <w:sz w:val="32"/>
          <w:szCs w:val="32"/>
        </w:rPr>
        <w:t xml:space="preserve">staff </w:t>
      </w:r>
      <w:r w:rsidR="00313773">
        <w:rPr>
          <w:sz w:val="32"/>
          <w:szCs w:val="32"/>
        </w:rPr>
        <w:t xml:space="preserve">and external partners </w:t>
      </w:r>
      <w:r>
        <w:rPr>
          <w:sz w:val="32"/>
          <w:szCs w:val="32"/>
        </w:rPr>
        <w:t xml:space="preserve">regarding </w:t>
      </w:r>
      <w:r w:rsidR="006A5C59">
        <w:rPr>
          <w:sz w:val="32"/>
          <w:szCs w:val="32"/>
        </w:rPr>
        <w:t xml:space="preserve">fundable special projects </w:t>
      </w:r>
    </w:p>
    <w:p w14:paraId="1C977326" w14:textId="1B71B8EB" w:rsidR="007E2086" w:rsidRPr="00987146" w:rsidRDefault="007E2086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 w:rsidRPr="007E2086">
        <w:rPr>
          <w:sz w:val="32"/>
          <w:szCs w:val="32"/>
        </w:rPr>
        <w:t>Analyze funding trends and advise on opportunities, risks, and strategic positioning to attract and sustain funding for St. John’s</w:t>
      </w:r>
    </w:p>
    <w:p w14:paraId="24F2EA2E" w14:textId="3BF4B97D" w:rsidR="00987146" w:rsidRDefault="00AD1C9F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Prepare and submit persuasive</w:t>
      </w:r>
      <w:r w:rsidR="00E21336">
        <w:rPr>
          <w:sz w:val="32"/>
          <w:szCs w:val="32"/>
        </w:rPr>
        <w:t xml:space="preserve"> </w:t>
      </w:r>
      <w:r>
        <w:rPr>
          <w:sz w:val="32"/>
          <w:szCs w:val="32"/>
        </w:rPr>
        <w:t>applications</w:t>
      </w:r>
      <w:r w:rsidR="00313773">
        <w:rPr>
          <w:sz w:val="32"/>
          <w:szCs w:val="32"/>
        </w:rPr>
        <w:t>/proposals</w:t>
      </w:r>
      <w:r>
        <w:rPr>
          <w:sz w:val="32"/>
          <w:szCs w:val="32"/>
        </w:rPr>
        <w:t xml:space="preserve"> in response to Requests for Proposals, Request for Service Qualifications and applications from all levels of government and from private institutional organizations </w:t>
      </w:r>
    </w:p>
    <w:p w14:paraId="3C225646" w14:textId="77777777" w:rsidR="007E2086" w:rsidRPr="00987146" w:rsidRDefault="007E2086" w:rsidP="007B2E47">
      <w:pPr>
        <w:tabs>
          <w:tab w:val="left" w:pos="4695"/>
        </w:tabs>
        <w:ind w:left="720"/>
        <w:rPr>
          <w:sz w:val="32"/>
          <w:szCs w:val="32"/>
        </w:rPr>
      </w:pPr>
    </w:p>
    <w:p w14:paraId="160EB577" w14:textId="5379B86D" w:rsidR="00987146" w:rsidRDefault="00873038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Monitor</w:t>
      </w:r>
      <w:r w:rsidR="00DC27E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funded programs to ensure </w:t>
      </w:r>
      <w:r w:rsidR="00E21336">
        <w:rPr>
          <w:sz w:val="32"/>
          <w:szCs w:val="32"/>
        </w:rPr>
        <w:t>they achieve</w:t>
      </w:r>
      <w:r>
        <w:rPr>
          <w:sz w:val="32"/>
          <w:szCs w:val="32"/>
        </w:rPr>
        <w:t xml:space="preserve"> funding goals</w:t>
      </w:r>
      <w:r w:rsidR="00E21336">
        <w:rPr>
          <w:sz w:val="32"/>
          <w:szCs w:val="32"/>
        </w:rPr>
        <w:t xml:space="preserve"> and identify when grants are sunsetting to re-apply or secure additional funding streams.</w:t>
      </w:r>
    </w:p>
    <w:p w14:paraId="26A96F06" w14:textId="3B76FB50" w:rsidR="00873038" w:rsidRDefault="00775D7F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Prepare reports for funders</w:t>
      </w:r>
    </w:p>
    <w:p w14:paraId="259F8C26" w14:textId="77777777" w:rsidR="007E2086" w:rsidRDefault="007E2086" w:rsidP="007B2E47">
      <w:pPr>
        <w:tabs>
          <w:tab w:val="left" w:pos="4695"/>
        </w:tabs>
        <w:ind w:left="720"/>
        <w:rPr>
          <w:sz w:val="32"/>
          <w:szCs w:val="32"/>
        </w:rPr>
      </w:pPr>
    </w:p>
    <w:p w14:paraId="5039C081" w14:textId="25BDD5DE" w:rsidR="00987146" w:rsidRPr="009E34D5" w:rsidRDefault="007E2086" w:rsidP="009E34D5">
      <w:pPr>
        <w:numPr>
          <w:ilvl w:val="0"/>
          <w:numId w:val="2"/>
        </w:numPr>
        <w:tabs>
          <w:tab w:val="left" w:pos="4695"/>
        </w:tabs>
        <w:rPr>
          <w:b/>
          <w:bCs/>
          <w:sz w:val="32"/>
          <w:szCs w:val="32"/>
        </w:rPr>
      </w:pPr>
      <w:r>
        <w:rPr>
          <w:sz w:val="32"/>
          <w:szCs w:val="32"/>
        </w:rPr>
        <w:t>Develop and w</w:t>
      </w:r>
      <w:r w:rsidR="00775D7F">
        <w:rPr>
          <w:sz w:val="32"/>
          <w:szCs w:val="32"/>
        </w:rPr>
        <w:t xml:space="preserve">rite concept </w:t>
      </w:r>
      <w:r>
        <w:rPr>
          <w:sz w:val="32"/>
          <w:szCs w:val="32"/>
        </w:rPr>
        <w:t xml:space="preserve">papers, </w:t>
      </w:r>
      <w:r w:rsidR="00DC27E8">
        <w:rPr>
          <w:sz w:val="32"/>
          <w:szCs w:val="32"/>
        </w:rPr>
        <w:t xml:space="preserve">white </w:t>
      </w:r>
      <w:r w:rsidR="00775D7F">
        <w:rPr>
          <w:sz w:val="32"/>
          <w:szCs w:val="32"/>
        </w:rPr>
        <w:t>papers</w:t>
      </w:r>
      <w:r>
        <w:rPr>
          <w:sz w:val="32"/>
          <w:szCs w:val="32"/>
        </w:rPr>
        <w:t>,</w:t>
      </w:r>
      <w:r w:rsidR="00775D7F">
        <w:rPr>
          <w:sz w:val="32"/>
          <w:szCs w:val="32"/>
        </w:rPr>
        <w:t xml:space="preserve"> and other organizational materials</w:t>
      </w:r>
    </w:p>
    <w:p w14:paraId="353007EB" w14:textId="77777777" w:rsidR="009E34D5" w:rsidRPr="00987146" w:rsidRDefault="009E34D5" w:rsidP="009E34D5">
      <w:pPr>
        <w:tabs>
          <w:tab w:val="left" w:pos="4695"/>
        </w:tabs>
        <w:ind w:left="720"/>
        <w:rPr>
          <w:b/>
          <w:bCs/>
          <w:sz w:val="32"/>
          <w:szCs w:val="32"/>
        </w:rPr>
      </w:pPr>
    </w:p>
    <w:p w14:paraId="3F057E50" w14:textId="59BA64B9" w:rsidR="00434459" w:rsidRPr="00987146" w:rsidRDefault="00434459" w:rsidP="00434459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 xml:space="preserve">Scope of Work: </w:t>
      </w:r>
    </w:p>
    <w:p w14:paraId="47683658" w14:textId="2140395A" w:rsidR="00434459" w:rsidRDefault="00775D7F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 xml:space="preserve">Grant </w:t>
      </w:r>
      <w:r w:rsidR="003B32B4">
        <w:rPr>
          <w:sz w:val="32"/>
          <w:szCs w:val="32"/>
        </w:rPr>
        <w:t>Writing and Proposal Development</w:t>
      </w:r>
      <w:r w:rsidR="00434459" w:rsidRPr="00987146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8837DE">
        <w:rPr>
          <w:sz w:val="32"/>
          <w:szCs w:val="32"/>
        </w:rPr>
        <w:t>research</w:t>
      </w:r>
      <w:r w:rsidR="003B32B4">
        <w:rPr>
          <w:sz w:val="32"/>
          <w:szCs w:val="32"/>
        </w:rPr>
        <w:t>, identify, and analyze grant opportunities aligned with St. John’s mission and strategic priorities;</w:t>
      </w:r>
      <w:r w:rsidR="008837DE">
        <w:rPr>
          <w:sz w:val="32"/>
          <w:szCs w:val="32"/>
        </w:rPr>
        <w:t xml:space="preserve"> </w:t>
      </w:r>
      <w:r w:rsidR="003B32B4">
        <w:rPr>
          <w:sz w:val="32"/>
          <w:szCs w:val="32"/>
        </w:rPr>
        <w:t xml:space="preserve">develop and </w:t>
      </w:r>
      <w:r w:rsidR="008837DE">
        <w:rPr>
          <w:sz w:val="32"/>
          <w:szCs w:val="32"/>
        </w:rPr>
        <w:t>writ</w:t>
      </w:r>
      <w:r w:rsidR="003B32B4">
        <w:rPr>
          <w:sz w:val="32"/>
          <w:szCs w:val="32"/>
        </w:rPr>
        <w:t>e compelling grant proposals to secure funding;</w:t>
      </w:r>
      <w:r w:rsidR="008837DE">
        <w:rPr>
          <w:sz w:val="32"/>
          <w:szCs w:val="32"/>
        </w:rPr>
        <w:t xml:space="preserve"> </w:t>
      </w:r>
      <w:r w:rsidR="003B32B4">
        <w:rPr>
          <w:sz w:val="32"/>
          <w:szCs w:val="32"/>
        </w:rPr>
        <w:t xml:space="preserve">collaborate with internal teams and external partners to gather information, develop program, and ensure proposals meet grant maker guidelines; experience in writing proposals for federal entities such as HRSA, CDC, SAMHSA, Justice Department, and SAMHSA. </w:t>
      </w:r>
    </w:p>
    <w:p w14:paraId="7BBCE4EC" w14:textId="0AB92E35" w:rsidR="003B32B4" w:rsidRDefault="003B32B4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 xml:space="preserve">Grant Management and Compliance: Oversee the lifecycle of grants, from award acceptance to project implementation and reporting; </w:t>
      </w:r>
      <w:r w:rsidR="00072677">
        <w:rPr>
          <w:sz w:val="32"/>
          <w:szCs w:val="32"/>
        </w:rPr>
        <w:t>and prepare reports for funders to demonstrate impact and accountability.</w:t>
      </w:r>
    </w:p>
    <w:p w14:paraId="798CC4E6" w14:textId="54F5B79E" w:rsidR="00DC27E8" w:rsidRPr="0077399C" w:rsidRDefault="00072677" w:rsidP="0077399C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 w:rsidRPr="0077399C">
        <w:rPr>
          <w:sz w:val="32"/>
          <w:szCs w:val="32"/>
        </w:rPr>
        <w:t xml:space="preserve">Special Projects Leadership: </w:t>
      </w:r>
      <w:r w:rsidR="00DC27E8" w:rsidRPr="0077399C">
        <w:rPr>
          <w:sz w:val="32"/>
          <w:szCs w:val="32"/>
        </w:rPr>
        <w:t xml:space="preserve">HRSA-related </w:t>
      </w:r>
      <w:r w:rsidR="009E34D5" w:rsidRPr="0077399C">
        <w:rPr>
          <w:sz w:val="32"/>
          <w:szCs w:val="32"/>
        </w:rPr>
        <w:t xml:space="preserve">new and </w:t>
      </w:r>
      <w:r w:rsidR="00DC27E8" w:rsidRPr="0077399C">
        <w:rPr>
          <w:sz w:val="32"/>
          <w:szCs w:val="32"/>
        </w:rPr>
        <w:t>continued funding activities (</w:t>
      </w:r>
      <w:r w:rsidR="003B32B4" w:rsidRPr="0077399C">
        <w:rPr>
          <w:sz w:val="32"/>
          <w:szCs w:val="32"/>
        </w:rPr>
        <w:t xml:space="preserve">e.g. </w:t>
      </w:r>
      <w:r w:rsidR="00DC27E8" w:rsidRPr="0077399C">
        <w:rPr>
          <w:sz w:val="32"/>
          <w:szCs w:val="32"/>
        </w:rPr>
        <w:t>OSV, UDS</w:t>
      </w:r>
      <w:r w:rsidR="009E34D5" w:rsidRPr="0077399C">
        <w:rPr>
          <w:sz w:val="32"/>
          <w:szCs w:val="32"/>
        </w:rPr>
        <w:t xml:space="preserve">, FFR, CIS, </w:t>
      </w:r>
      <w:r w:rsidR="003B32B4" w:rsidRPr="0077399C">
        <w:rPr>
          <w:sz w:val="32"/>
          <w:szCs w:val="32"/>
        </w:rPr>
        <w:t xml:space="preserve">SAC, </w:t>
      </w:r>
      <w:r w:rsidR="009E34D5" w:rsidRPr="0077399C">
        <w:rPr>
          <w:sz w:val="32"/>
          <w:szCs w:val="32"/>
        </w:rPr>
        <w:t>etc.</w:t>
      </w:r>
      <w:r w:rsidR="00DC27E8" w:rsidRPr="0077399C">
        <w:rPr>
          <w:sz w:val="32"/>
          <w:szCs w:val="32"/>
        </w:rPr>
        <w:t>)</w:t>
      </w:r>
      <w:r w:rsidRPr="0077399C">
        <w:rPr>
          <w:sz w:val="32"/>
          <w:szCs w:val="32"/>
        </w:rPr>
        <w:t>; conceptualize and develop special initiatives that enhance St. John’s capacity and reach</w:t>
      </w:r>
      <w:r w:rsidR="0077399C" w:rsidRPr="0077399C">
        <w:rPr>
          <w:sz w:val="32"/>
          <w:szCs w:val="32"/>
        </w:rPr>
        <w:t xml:space="preserve"> (e.g. pilot programs, strategic partnerships, capacity-building projects, etc.); </w:t>
      </w:r>
      <w:r w:rsidRPr="0077399C">
        <w:rPr>
          <w:sz w:val="32"/>
          <w:szCs w:val="32"/>
        </w:rPr>
        <w:t xml:space="preserve">facilitate cross-departmental collaboration to design and execute innovative solutions to emerging needs; conduct evaluations. </w:t>
      </w:r>
    </w:p>
    <w:p w14:paraId="3EC3329D" w14:textId="6F67A0E4" w:rsidR="004F19B4" w:rsidRPr="00987146" w:rsidRDefault="00072677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Strategic Analysis and Planning: Assess trends in the funding landscape and advise on opportunities and risks; provide recommendations for </w:t>
      </w:r>
      <w:r w:rsidR="00313773">
        <w:rPr>
          <w:sz w:val="32"/>
          <w:szCs w:val="32"/>
        </w:rPr>
        <w:t xml:space="preserve">St. John’s </w:t>
      </w:r>
      <w:r>
        <w:rPr>
          <w:sz w:val="32"/>
          <w:szCs w:val="32"/>
        </w:rPr>
        <w:t xml:space="preserve">positioning to attract and sustain funding; analyze data on project impact and funder priorities to inform future grant strategies. </w:t>
      </w:r>
    </w:p>
    <w:p w14:paraId="12270A82" w14:textId="77777777" w:rsidR="00350096" w:rsidRPr="00350096" w:rsidRDefault="00350096" w:rsidP="00350096">
      <w:pPr>
        <w:tabs>
          <w:tab w:val="left" w:pos="4695"/>
        </w:tabs>
        <w:ind w:left="720"/>
        <w:rPr>
          <w:sz w:val="32"/>
          <w:szCs w:val="32"/>
        </w:rPr>
      </w:pPr>
    </w:p>
    <w:p w14:paraId="21474CAE" w14:textId="77777777" w:rsidR="00987146" w:rsidRPr="00987146" w:rsidRDefault="00987146" w:rsidP="00987146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>Evaluation Criteria</w:t>
      </w:r>
    </w:p>
    <w:p w14:paraId="354422BE" w14:textId="294273A5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 xml:space="preserve">Understanding of healthcare </w:t>
      </w:r>
      <w:r w:rsidR="00C43E3E">
        <w:rPr>
          <w:sz w:val="32"/>
          <w:szCs w:val="32"/>
        </w:rPr>
        <w:t>industry, particularly FQHCs</w:t>
      </w:r>
    </w:p>
    <w:p w14:paraId="11F5AE84" w14:textId="68D7773B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Creativity and innovation in propos</w:t>
      </w:r>
      <w:r w:rsidR="009E34D5">
        <w:rPr>
          <w:sz w:val="32"/>
          <w:szCs w:val="32"/>
        </w:rPr>
        <w:t>ing</w:t>
      </w:r>
      <w:r w:rsidRPr="00987146">
        <w:rPr>
          <w:sz w:val="32"/>
          <w:szCs w:val="32"/>
        </w:rPr>
        <w:t xml:space="preserve"> strategies</w:t>
      </w:r>
    </w:p>
    <w:p w14:paraId="1934A91D" w14:textId="48B44A7F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Demonstrated success in previous campaigns</w:t>
      </w:r>
    </w:p>
    <w:p w14:paraId="4E20B7D6" w14:textId="195148FE" w:rsidR="00987146" w:rsidRDefault="0098714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Timeliness and adherence to deadlines</w:t>
      </w:r>
    </w:p>
    <w:p w14:paraId="29F51DAD" w14:textId="5AEBE64E" w:rsidR="00E21336" w:rsidRDefault="00E2133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Capacity to align funding opportunities with organizational priorities and strategic goals</w:t>
      </w:r>
    </w:p>
    <w:p w14:paraId="50F2A92E" w14:textId="330CABB4" w:rsidR="00E21336" w:rsidRDefault="00E2133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Ability to identify challenges, propose solutions, and pivot strategies as needed</w:t>
      </w:r>
    </w:p>
    <w:p w14:paraId="63B3584A" w14:textId="3AB82F33" w:rsidR="00E21336" w:rsidRDefault="00E2133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Clear, compelling, and persuasive writing for grant proposals, reports, and concept papers</w:t>
      </w:r>
    </w:p>
    <w:p w14:paraId="5834778F" w14:textId="751A7395" w:rsidR="00E21336" w:rsidRDefault="00E2133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Effectiveness in tracking grant progress, measuring outcomes, and identifying areas for improvement or follow-up funding</w:t>
      </w:r>
    </w:p>
    <w:p w14:paraId="31E87581" w14:textId="5FF19961" w:rsidR="00E21336" w:rsidRPr="00350096" w:rsidRDefault="00E2133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>Demonstrated experience in working across departments to gather input, share progress, and develop initiatives effectively</w:t>
      </w:r>
    </w:p>
    <w:p w14:paraId="587EA386" w14:textId="77777777" w:rsidR="00987146" w:rsidRDefault="00987146" w:rsidP="00987146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>Submission Instructions</w:t>
      </w:r>
    </w:p>
    <w:p w14:paraId="4AD8CAAC" w14:textId="732D3E84" w:rsidR="00987146" w:rsidRPr="00987146" w:rsidRDefault="00987146" w:rsidP="00987146">
      <w:p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Deadline: 12/</w:t>
      </w:r>
      <w:r w:rsidR="00094F17">
        <w:rPr>
          <w:sz w:val="32"/>
          <w:szCs w:val="32"/>
        </w:rPr>
        <w:t>31</w:t>
      </w:r>
      <w:r w:rsidRPr="00987146">
        <w:rPr>
          <w:sz w:val="32"/>
          <w:szCs w:val="32"/>
        </w:rPr>
        <w:t xml:space="preserve">/2024 </w:t>
      </w:r>
    </w:p>
    <w:p w14:paraId="7FD2DCE9" w14:textId="5269AB84" w:rsidR="00987146" w:rsidRPr="00987146" w:rsidRDefault="00987146" w:rsidP="00987146">
      <w:p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lastRenderedPageBreak/>
        <w:t xml:space="preserve">Submission Method: Submit electronically to </w:t>
      </w:r>
      <w:r w:rsidR="00BC0839">
        <w:rPr>
          <w:sz w:val="32"/>
          <w:szCs w:val="32"/>
        </w:rPr>
        <w:t>mclemente</w:t>
      </w:r>
      <w:r w:rsidRPr="00987146">
        <w:rPr>
          <w:sz w:val="32"/>
          <w:szCs w:val="32"/>
        </w:rPr>
        <w:t xml:space="preserve">@sjch.org with the subject line: "RFP Submission: </w:t>
      </w:r>
      <w:r w:rsidR="00651A25" w:rsidRPr="00651A25">
        <w:rPr>
          <w:sz w:val="32"/>
          <w:szCs w:val="32"/>
        </w:rPr>
        <w:t>Senior Development Consultant, Grants and Strategic Initiatives</w:t>
      </w:r>
      <w:r w:rsidRPr="00987146">
        <w:rPr>
          <w:sz w:val="32"/>
          <w:szCs w:val="32"/>
        </w:rPr>
        <w:t>."</w:t>
      </w:r>
    </w:p>
    <w:p w14:paraId="21920E36" w14:textId="7A5823DF" w:rsidR="00434459" w:rsidRPr="00987146" w:rsidRDefault="00987146" w:rsidP="00434459">
      <w:p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 xml:space="preserve">Questions: Direct inquiries to </w:t>
      </w:r>
      <w:r w:rsidR="00775D7F">
        <w:rPr>
          <w:sz w:val="32"/>
          <w:szCs w:val="32"/>
        </w:rPr>
        <w:t>Mario Clemente at mclemente</w:t>
      </w:r>
      <w:r w:rsidRPr="00987146">
        <w:rPr>
          <w:sz w:val="32"/>
          <w:szCs w:val="32"/>
        </w:rPr>
        <w:t>@sjch.org.</w:t>
      </w:r>
    </w:p>
    <w:sectPr w:rsidR="00434459" w:rsidRPr="00987146" w:rsidSect="00D737E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1970" w14:textId="77777777" w:rsidR="00145D8C" w:rsidRDefault="00145D8C" w:rsidP="004C78F2">
      <w:pPr>
        <w:spacing w:after="0" w:line="240" w:lineRule="auto"/>
      </w:pPr>
      <w:r>
        <w:separator/>
      </w:r>
    </w:p>
  </w:endnote>
  <w:endnote w:type="continuationSeparator" w:id="0">
    <w:p w14:paraId="66F34757" w14:textId="77777777" w:rsidR="00145D8C" w:rsidRDefault="00145D8C" w:rsidP="004C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7934" w14:textId="77777777" w:rsidR="00145D8C" w:rsidRDefault="00145D8C" w:rsidP="004C78F2">
      <w:pPr>
        <w:spacing w:after="0" w:line="240" w:lineRule="auto"/>
      </w:pPr>
      <w:r>
        <w:separator/>
      </w:r>
    </w:p>
  </w:footnote>
  <w:footnote w:type="continuationSeparator" w:id="0">
    <w:p w14:paraId="07BCF76B" w14:textId="77777777" w:rsidR="00145D8C" w:rsidRDefault="00145D8C" w:rsidP="004C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C6B4" w14:textId="50E860BD" w:rsidR="004C78F2" w:rsidRDefault="004C78F2">
    <w:pPr>
      <w:pStyle w:val="Header"/>
    </w:pPr>
    <w:r>
      <w:rPr>
        <w:noProof/>
      </w:rPr>
      <w:drawing>
        <wp:inline distT="0" distB="0" distL="0" distR="0" wp14:anchorId="7DD40D05" wp14:editId="313C93E3">
          <wp:extent cx="4017917" cy="1244009"/>
          <wp:effectExtent l="0" t="0" r="0" b="0"/>
          <wp:docPr id="1571650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650454" name="Picture 1571650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045" cy="125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3D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32C43"/>
    <w:multiLevelType w:val="hybridMultilevel"/>
    <w:tmpl w:val="62C0D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B52"/>
    <w:multiLevelType w:val="hybridMultilevel"/>
    <w:tmpl w:val="C0E6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30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A0B45"/>
    <w:multiLevelType w:val="multilevel"/>
    <w:tmpl w:val="16E23F10"/>
    <w:lvl w:ilvl="0">
      <w:start w:val="1"/>
      <w:numFmt w:val="decimal"/>
      <w:lvlText w:val="%1."/>
      <w:lvlJc w:val="left"/>
      <w:pPr>
        <w:ind w:left="409" w:hanging="1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" w:hanging="360"/>
      </w:pPr>
      <w:rPr>
        <w:rFonts w:hint="default"/>
        <w:spacing w:val="-2"/>
        <w:w w:val="101"/>
        <w:lang w:val="en-US" w:eastAsia="en-US" w:bidi="ar-SA"/>
      </w:rPr>
    </w:lvl>
    <w:lvl w:ilvl="2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3"/>
        <w:szCs w:val="13"/>
        <w:lang w:val="en-US" w:eastAsia="en-US" w:bidi="ar-SA"/>
      </w:rPr>
    </w:lvl>
    <w:lvl w:ilvl="3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6347F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73324">
    <w:abstractNumId w:val="4"/>
  </w:num>
  <w:num w:numId="2" w16cid:durableId="1729717325">
    <w:abstractNumId w:val="5"/>
  </w:num>
  <w:num w:numId="3" w16cid:durableId="497431012">
    <w:abstractNumId w:val="2"/>
  </w:num>
  <w:num w:numId="4" w16cid:durableId="649678820">
    <w:abstractNumId w:val="1"/>
  </w:num>
  <w:num w:numId="5" w16cid:durableId="1117991171">
    <w:abstractNumId w:val="0"/>
  </w:num>
  <w:num w:numId="6" w16cid:durableId="137515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66"/>
    <w:rsid w:val="00021C8C"/>
    <w:rsid w:val="00040107"/>
    <w:rsid w:val="00064389"/>
    <w:rsid w:val="00064586"/>
    <w:rsid w:val="00072677"/>
    <w:rsid w:val="000769DF"/>
    <w:rsid w:val="00085C9A"/>
    <w:rsid w:val="00094F17"/>
    <w:rsid w:val="00111FB8"/>
    <w:rsid w:val="00145D8C"/>
    <w:rsid w:val="001B3547"/>
    <w:rsid w:val="001C262F"/>
    <w:rsid w:val="001E7338"/>
    <w:rsid w:val="00200D0C"/>
    <w:rsid w:val="00204507"/>
    <w:rsid w:val="0025152F"/>
    <w:rsid w:val="00254DD0"/>
    <w:rsid w:val="0027517A"/>
    <w:rsid w:val="00277E79"/>
    <w:rsid w:val="002875BB"/>
    <w:rsid w:val="00293865"/>
    <w:rsid w:val="00313773"/>
    <w:rsid w:val="00350096"/>
    <w:rsid w:val="00365D5F"/>
    <w:rsid w:val="003B32B4"/>
    <w:rsid w:val="003B6BA4"/>
    <w:rsid w:val="003E783E"/>
    <w:rsid w:val="00434459"/>
    <w:rsid w:val="00492F36"/>
    <w:rsid w:val="004A42DA"/>
    <w:rsid w:val="004C3A43"/>
    <w:rsid w:val="004C78F2"/>
    <w:rsid w:val="004D4B09"/>
    <w:rsid w:val="004D5A70"/>
    <w:rsid w:val="004F19B4"/>
    <w:rsid w:val="00520166"/>
    <w:rsid w:val="005273E6"/>
    <w:rsid w:val="005357E2"/>
    <w:rsid w:val="005407E9"/>
    <w:rsid w:val="00550B68"/>
    <w:rsid w:val="00560E8A"/>
    <w:rsid w:val="005722B7"/>
    <w:rsid w:val="0058174D"/>
    <w:rsid w:val="005D3F51"/>
    <w:rsid w:val="006304B4"/>
    <w:rsid w:val="00650049"/>
    <w:rsid w:val="00651A25"/>
    <w:rsid w:val="006A5C59"/>
    <w:rsid w:val="006E4479"/>
    <w:rsid w:val="006F2E49"/>
    <w:rsid w:val="00727DBD"/>
    <w:rsid w:val="00761BCC"/>
    <w:rsid w:val="0077399C"/>
    <w:rsid w:val="00775D7F"/>
    <w:rsid w:val="00793578"/>
    <w:rsid w:val="00794712"/>
    <w:rsid w:val="007B2E47"/>
    <w:rsid w:val="007E2086"/>
    <w:rsid w:val="007E3BDF"/>
    <w:rsid w:val="00802101"/>
    <w:rsid w:val="008271FA"/>
    <w:rsid w:val="008410EE"/>
    <w:rsid w:val="00873038"/>
    <w:rsid w:val="008837DE"/>
    <w:rsid w:val="0088631D"/>
    <w:rsid w:val="008C30D1"/>
    <w:rsid w:val="008F5282"/>
    <w:rsid w:val="00987146"/>
    <w:rsid w:val="009E198A"/>
    <w:rsid w:val="009E34D5"/>
    <w:rsid w:val="00A15DD8"/>
    <w:rsid w:val="00A977F4"/>
    <w:rsid w:val="00AD1C9F"/>
    <w:rsid w:val="00B014C6"/>
    <w:rsid w:val="00B26925"/>
    <w:rsid w:val="00B84979"/>
    <w:rsid w:val="00BC0839"/>
    <w:rsid w:val="00C13BF0"/>
    <w:rsid w:val="00C302C9"/>
    <w:rsid w:val="00C36E8C"/>
    <w:rsid w:val="00C43E3E"/>
    <w:rsid w:val="00C552AB"/>
    <w:rsid w:val="00C678B7"/>
    <w:rsid w:val="00C83788"/>
    <w:rsid w:val="00C9685F"/>
    <w:rsid w:val="00D32811"/>
    <w:rsid w:val="00D737E1"/>
    <w:rsid w:val="00D73AFD"/>
    <w:rsid w:val="00DC27E8"/>
    <w:rsid w:val="00E21336"/>
    <w:rsid w:val="00E236BB"/>
    <w:rsid w:val="00E77D76"/>
    <w:rsid w:val="00EA5A33"/>
    <w:rsid w:val="00EE1205"/>
    <w:rsid w:val="00EE6358"/>
    <w:rsid w:val="00F00604"/>
    <w:rsid w:val="00F43030"/>
    <w:rsid w:val="00F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97609"/>
  <w15:chartTrackingRefBased/>
  <w15:docId w15:val="{52FC528D-F5FC-4192-9413-AB227A6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F2"/>
  </w:style>
  <w:style w:type="paragraph" w:styleId="Footer">
    <w:name w:val="footer"/>
    <w:basedOn w:val="Normal"/>
    <w:link w:val="Foot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F2"/>
  </w:style>
  <w:style w:type="paragraph" w:styleId="BodyText">
    <w:name w:val="Body Text"/>
    <w:basedOn w:val="Normal"/>
    <w:link w:val="BodyTextChar"/>
    <w:uiPriority w:val="1"/>
    <w:qFormat/>
    <w:rsid w:val="00434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34459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14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1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69239-16d9-492e-9459-bd37db3927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E4266CFB85A42B06ED2E290DAEDEE" ma:contentTypeVersion="8" ma:contentTypeDescription="Create a new document." ma:contentTypeScope="" ma:versionID="b2d045f8c450eb7430724795b904a717">
  <xsd:schema xmlns:xsd="http://www.w3.org/2001/XMLSchema" xmlns:xs="http://www.w3.org/2001/XMLSchema" xmlns:p="http://schemas.microsoft.com/office/2006/metadata/properties" xmlns:ns3="cc469239-16d9-492e-9459-bd37db39273e" xmlns:ns4="3dde8777-1294-4443-838c-91b01102bd0d" targetNamespace="http://schemas.microsoft.com/office/2006/metadata/properties" ma:root="true" ma:fieldsID="1f77a20571b998cfe0ac3b387e887529" ns3:_="" ns4:_="">
    <xsd:import namespace="cc469239-16d9-492e-9459-bd37db39273e"/>
    <xsd:import namespace="3dde8777-1294-4443-838c-91b01102b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69239-16d9-492e-9459-bd37db392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8777-1294-4443-838c-91b01102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B2FC-D5F2-46B9-85F3-236546424CEC}">
  <ds:schemaRefs>
    <ds:schemaRef ds:uri="http://schemas.microsoft.com/office/2006/metadata/properties"/>
    <ds:schemaRef ds:uri="http://schemas.microsoft.com/office/infopath/2007/PartnerControls"/>
    <ds:schemaRef ds:uri="cc469239-16d9-492e-9459-bd37db39273e"/>
  </ds:schemaRefs>
</ds:datastoreItem>
</file>

<file path=customXml/itemProps2.xml><?xml version="1.0" encoding="utf-8"?>
<ds:datastoreItem xmlns:ds="http://schemas.openxmlformats.org/officeDocument/2006/customXml" ds:itemID="{C5B793FB-9657-449A-81DA-16A1B568D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FC8F9-9A87-4DD1-9D9D-9500C4B3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69239-16d9-492e-9459-bd37db39273e"/>
    <ds:schemaRef ds:uri="3dde8777-1294-4443-838c-91b01102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B1B40-11E9-4DB2-9EBA-8EFA170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Rendon</dc:creator>
  <cp:keywords/>
  <dc:description/>
  <cp:lastModifiedBy>Mario Clemente</cp:lastModifiedBy>
  <cp:revision>4</cp:revision>
  <cp:lastPrinted>2024-05-09T23:09:00Z</cp:lastPrinted>
  <dcterms:created xsi:type="dcterms:W3CDTF">2024-12-16T21:50:00Z</dcterms:created>
  <dcterms:modified xsi:type="dcterms:W3CDTF">2024-12-23T19:24:00Z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0x01010046AE4266CFB85A42B06ED2E290DAEDEE</vt:lpwstr>
  </property>
  <property fmtid="{D5CDD505-2E9C-101B-9397-08002B2CF9AE}" pid="3" name="GrammarlyDocumentId">
    <vt:lpwstr>3b4e3fd62efca487cea8198d781c976aae732d4b47687cfc975f552ebaa1e625</vt:lpwstr>
  </property>
</Properties>
</file>